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 w:firstLineChars="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附件5：第六届中国创新创业大赛电子信息行业总决赛推荐入围企业名单</w:t>
      </w:r>
    </w:p>
    <w:p>
      <w:pPr>
        <w:spacing w:line="560" w:lineRule="exact"/>
        <w:ind w:firstLine="0" w:firstLineChars="0"/>
        <w:rPr>
          <w:rFonts w:ascii="楷体_GB2312" w:eastAsia="楷体_GB2312"/>
          <w:b/>
          <w:sz w:val="32"/>
          <w:szCs w:val="32"/>
        </w:rPr>
      </w:pPr>
    </w:p>
    <w:p>
      <w:pPr>
        <w:spacing w:line="560" w:lineRule="exact"/>
        <w:ind w:firstLine="0" w:firstLineChars="0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初创组</w:t>
      </w:r>
    </w:p>
    <w:tbl>
      <w:tblPr>
        <w:tblStyle w:val="7"/>
        <w:tblW w:w="8625" w:type="dxa"/>
        <w:tblInd w:w="93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1035"/>
        <w:gridCol w:w="1515"/>
        <w:gridCol w:w="6075"/>
      </w:tblGrid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赛区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北京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北京牧星人航天科技有限公司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煋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8"/>
                <w:szCs w:val="28"/>
              </w:rPr>
              <w:t>鸟科技有限公司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天津晨星衡祥科技有限公司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河北优维视科技有限公司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辽宁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沈阳博瑞未来科技有限公司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大连有备科援科技有限公司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大连天合物联科技有限公司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吉林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长春长光博迅光电科技有限公司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黑龙江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哈尔滨工大正元信息技术有限公司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黑龙江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黑龙江省煤海科技开发有限公司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叠境数字科技（上海）有限公司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昀光微电子（上海）有限公司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上海矽杰微电子有限公司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上海肇观电子科技有限公司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上海跬智信息技术有限公司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上海优土视真文化传媒有限公司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苏州豪米波技术有限公司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卡门哈斯激光科技（苏州）有限公司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格陆博科技有限公司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江苏巨晶新材料科技有限公司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杭州左蓝微电子技术有限公司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浙江悦和科技有限公司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合肥若森智能科技有限公司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福建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福州次元视界信息科技有限公司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厦门极元科技有限公司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山东树湾信息科技有限公司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山东无束电子科技有限公司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青岛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夸豆玩具（青岛）有限公司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青岛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聚好看科技股份有限公司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珞珈德毅科技（天门）有限公司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湖南格纳微信息科技有限公司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广州国光音频科技有限公司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广州万里达大数据有限公司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广州瀚鼎信息科技有限公司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中山水木光华电子信息科技有限公司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广州川鸿电子有限公司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广州明谱红外科技有限公司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广州便雅悯视光网络科技有限公司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深圳市迪威码半导体有限公司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深圳奥思数据科技有限公司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深圳术康医疗科技有限公司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深圳市海西高科有限公司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广西西清集科机电测控技术有限公司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广西景航无人机有限公司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海南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海南微星遥感技术应用服务有限公司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海南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海南航天宏图信息技术有限公司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重庆重科大分析仪器有限公司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重庆光电信息研究院有限公司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四川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成都精位科技有限公司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贵州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贵州小爱机器人科技有限公司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云南印能科技有限公司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陕西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西安中科阿尔法电子科技有限公司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陕西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陕西中认本信信息科技有限公司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甘肃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甘肃雷林电子科技有限公司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宁夏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宁夏凯速德科技有限公司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"https://baoming.cxcyds.com/cxcydsmanage.php?s=/project/infor/id/159642" </w:instrText>
            </w:r>
            <w:r>
              <w:fldChar w:fldCharType="separate"/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新疆盛德思源信息科技有限公司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fldChar w:fldCharType="end"/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  <w:lang w:val="en-US" w:eastAsia="zh-CN"/>
              </w:rPr>
              <w:t>新疆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  <w:lang w:val="en-US" w:eastAsia="zh-CN"/>
              </w:rPr>
              <w:t>乌鲁木齐中科长安安防科技有限责任公司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5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新疆生产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建设兵团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新疆疆天航空科技有限公司</w:t>
            </w:r>
          </w:p>
        </w:tc>
      </w:tr>
    </w:tbl>
    <w:p>
      <w:pPr>
        <w:spacing w:line="560" w:lineRule="exact"/>
        <w:ind w:firstLine="0" w:firstLineChars="0"/>
        <w:jc w:val="center"/>
        <w:rPr>
          <w:rFonts w:ascii="楷体_GB2312" w:eastAsia="楷体_GB2312"/>
          <w:b/>
          <w:sz w:val="32"/>
          <w:szCs w:val="32"/>
        </w:rPr>
      </w:pPr>
    </w:p>
    <w:p>
      <w:pPr>
        <w:spacing w:line="560" w:lineRule="exact"/>
        <w:ind w:firstLine="0" w:firstLineChars="0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成长组</w:t>
      </w:r>
    </w:p>
    <w:tbl>
      <w:tblPr>
        <w:tblStyle w:val="7"/>
        <w:tblW w:w="8625" w:type="dxa"/>
        <w:tblInd w:w="93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1035"/>
        <w:gridCol w:w="1515"/>
        <w:gridCol w:w="6075"/>
      </w:tblGrid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赛区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北京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北京耐德佳显示技术有限公司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北京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翱旗创业（北京）科技有限公司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北京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北京钛方科技有限责任公司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一飞智控（天津）科技有限公司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天津航大天元航空技术有限公司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天津智芯视界科技有限公司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云瑞科技（天津）有限公司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天津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天芯宜智能网络科技（天津）有限公司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河北中科恒运软件科技股份有限公司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河北稳控科技有限公司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三河市镭科光电科技有限公司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山西圣点世纪科技股份有限公司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太原东杰软件开发有限公司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山西浩成科技有限公司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辽宁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沈阳无距科技有限公司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辽宁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鞍山睿科光电技术有限公司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大连大米科技有限公司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大连天岛海洋科技有限公司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大连龙宁科技有限公司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大连维德轨道装备有限公司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吉林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长春新曦雨文化产业有限公司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吉林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长春市博尔特信息技术有限公司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吉林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长春瑞实光电科技有限责任公司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吉林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长春市海正申科技有限责任公司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吉林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长春长光思博光谱技术有限公司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黑龙江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哈尔滨工大雷信科技有限公司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黑龙江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哈尔滨莱特兄弟科技开发有限公司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黑龙江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哈尔滨拓博科技有限公司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擎翌（上海）智能科技有限公司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上海瀚正信息科技股份有限公司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上海华盾信息科技有限公司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上海允登信息科技有限公司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上海慧昌智能交通系统有限公司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无疾美树网络科技（上海）有限公司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上海网仕科技有限公司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上海同筑信息科技有限公司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遨为（上海）数字技术有限公司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竹间智能科技(上海)有限公司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数尊信息科技（上海）有限公司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上海华颉信息技术有限公司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相舆科技（上海）有限公司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上海捷奥软件股份有限公司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上海赛治信息技术有限公司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上海势航网络科技有限公司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上海季丰电子股份有限公司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上海艾匀信息科技有限公司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烜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8"/>
                <w:szCs w:val="28"/>
              </w:rPr>
              <w:t>翊科技有限公司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点石瑞凯（上海）金融信息服务有限公司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49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上海宝芯源功率半导体有限公司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应能微电子(上海）有限公司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上海一起送网络科技有限公司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上海科湃腾信息科技有限公司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上海米度测量技术有限公司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上海云贝网络科技有限公司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上海量锐信息科技有限公司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上海谦尊升网络科技有限公司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上海同禾土木工程科技有限公司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康希通信科技（上海）有限公司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59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上海理鑫光学科技有限公司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上海相友超声科技有限公司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上海域圆信息科技有限公司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上海数亚信息科技有限公司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悦锦软件系统（上海）有限公司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上海士翌测试技术有限公司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上海威固信息技术有限公司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上海国盾量子信息技术有限公司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上海正见文化传播有限公司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68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万维云视（上海）数码科技有限公司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FF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FF"/>
                <w:kern w:val="0"/>
                <w:sz w:val="28"/>
                <w:szCs w:val="28"/>
              </w:rPr>
              <w:t>69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FF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FF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FF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FF"/>
                <w:kern w:val="0"/>
                <w:sz w:val="28"/>
                <w:szCs w:val="28"/>
              </w:rPr>
              <w:t>上海群蚁信息科技有限公司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上海辉策信息科技有限公司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上海矩方信息技术有限公司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上海双鲸信息技术有限公司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上海谷居网络科技有限公司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上海阅面网络科技有限公司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上海动云信息科技有限公司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上海车赢信息技术有限公司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上海迅傲信息科技股份有限公司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上海驰亚信息技术有限公司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79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星土数据科技（上海）有限公司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上海盛月网络科技有限公司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足记文化传播（上海）有限公司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上海仁微电子科技股份有限公司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上海白虹软件科技股份有限公司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上海酷芯微电子有限公司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上海灵亨信息技术股份有限公司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上海数果科技有限公司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无锡睿思凯科技股份有限公司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盐城华星光电技术有限公司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89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南京壹进制信息技术股份有限公司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江苏骏龙光电科技股份有限公司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苏州易锐光电科技有限公司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昇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8"/>
                <w:szCs w:val="28"/>
              </w:rPr>
              <w:t>印光电（昆山）股份有限公司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扬州吉新光电有限公司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蓝舰信息科技南京有限公司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江苏米笛声学科技有限公司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江苏联海通信股份有限公司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中兴耀维科技江苏有限公司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杭州东尚光电科技有限公司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99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华航信息技术（绍兴）有限公司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杭州世平信息科技有限公司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杭州络漫科技有限公司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浙江唯见科技有限公司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杭州朗迅科技有限公司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杭州钛比科技有限公司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中科深波科技（杭州）有限公司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浙江亿米光电科技有限公司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杭州麦乐克科技股份有限公司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宁波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浙江中环瑞蓝科技发展有限公司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109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安徽中科本元信息科技有限公司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合肥华思电子技术有限公司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安徽众喜科技有限公司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安徽克洛斯威智能乐器科技有限公司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安徽学府信息科技股份有限公司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福建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福建星瑞格软件有限公司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福建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福建福大北斗通信科技有限公司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福建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福建正德光电科技有限公司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厦门物之联智能科技有限公司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厦门变格新材料科技有限公司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119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厦门致联科技有限公司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厦门唯识筋斗云科技有限公司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江西航天鄱湖云科技有限公司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山东万腾电子科技有限公司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济宁中科云天环保科技有限公司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威海北洋光电信息技术股份公司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山东乾云启创信息科技股份有限公司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烟台云天电子科技股份有限公司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济南华汉电气科技有限公司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山东卓尔光学电子有限公司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129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济宁市慧胜信息技术有限责任公司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青岛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青岛国数信息科技有限公司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青岛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青岛亿联客信息技术有限公司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青岛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青岛英凯利信息科技有限公司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青岛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山东金东数字创意股份有限公司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河南伏牛山百菌园生态农业科技有限公司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舞钢市保华科技有限公司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信阳市航信测控技术有限公司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河南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郑州大河智信科技股份公司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武汉佰思杰科技有限公司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139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武汉源启科技股份有限公司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武汉恩倍思科技有限公司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湖南化身科技有限公司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湖南基石通信技术有限公司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广州爱浦路网络技术有限公司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广州佰聆数据股份有限公司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广东曼克维通信科技有限公司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广东盈世计算机科技有限公司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广州亿航智能技术有限公司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云宏信息科技股份有限公司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149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广州卓远机械有限公司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海闻科技有限公司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广州擎云计算机科技有限公司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惠州市峰华经纬科技有限公司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广州市凌特电子有限公司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广州炫智电子科技有限公司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珠海西默电气股份有限公司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广州穗通金融服务有限公司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广州市盛光微电子有限公司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广州天极电子科技有限公司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159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广州坚和网络科技有限公司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佛山卡蛙电子科技有限公司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广州吉欧电子科技有限公司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广州魅视电子科技有限公司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广州程星通信科技有限公司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广州含元信息科技有限公司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广州航天云宏技术有限公司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广州皓醒湾科技有限公司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广东虚拟现实科技有限公司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广州卓腾科技有限公司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169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广州启辰电子科技有限公司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广州世炬网络科技有限公司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桂林恒昌电子科技有限公司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深圳市易百珑科技有限公司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深圳市圆周率软件科技有限责任公司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深圳逗号互联科技有限公司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深圳智航无人机有限公司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柏科数据技术（深圳）股份有限公司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深圳岚锋创视网络科技有限公司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深圳市晶泓科技有限公司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179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深圳纳德光学有限公司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图麟信息科技（深圳）有限公司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深圳创达云睿智能科技有限公司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深圳市宏济医疗技术开发有限公司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阿木（深圳）新科技有限公司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深圳市瑞立视多媒体科技有限公司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深圳酷酷科技有限公司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桂林飞宇科技股份有限公司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桂林力拓信息科技有限公司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广西塔锡科技有限公司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189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南宁同展拓电子科技有限责任公司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一铭软件股份有限公司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桂林金铱星科技发展有限公司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海南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三亚海兰寰宇海洋信息科技有限公司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重庆凯泽科技股份有限公司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重庆云力网通科技有限公司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重庆佳迪达磁电科技有限公司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四川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四川汉星航通科技有限公司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四川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成都天衡电科科技有限公司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四川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成都晶砂科技有限公司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199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贵州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贵阳顺络迅达电子有限公司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贵州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贵州腾迈信息技术有限公司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云南酷联科技有限公司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云南励文科技发展有限公司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云南诺寻科科技有限公司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云南博尔科技有限公司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云南博康智能信息技术有限公司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云南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文山科泰丰电子有限公司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陕西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西安九索数据技术股份有限公司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陕西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陕西中兴祥林电子科技有限公司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209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陕西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陕西金泽柏瑞电源技术有限公司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210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甘肃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兰州中联电子科技有限公司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211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青海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青海金联讯电子科技有限公司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212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"https://baoming.cxcyds.com/cxcydsmanage.php?s=/project/infor/id/153921" </w:instrText>
            </w:r>
            <w:r>
              <w:fldChar w:fldCharType="separate"/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新疆科技生产力促进中心（有限公司）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fldChar w:fldCharType="end"/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213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新疆中兴丝路网络科技有限公司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5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214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ind w:firstLine="0" w:firstLineChars="0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新疆生产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建设兵团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新疆石达赛特科技有限公司</w:t>
            </w:r>
          </w:p>
        </w:tc>
      </w:tr>
    </w:tbl>
    <w:p>
      <w:pPr>
        <w:spacing w:line="560" w:lineRule="exact"/>
        <w:ind w:firstLine="0" w:firstLineChars="0"/>
        <w:rPr>
          <w:rFonts w:ascii="楷体_GB2312" w:eastAsia="楷体_GB2312"/>
          <w:b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824908"/>
    </w:sdtPr>
    <w:sdtContent>
      <w:p>
        <w:pPr>
          <w:pStyle w:val="2"/>
          <w:ind w:firstLine="27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  <w:ind w:firstLine="27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7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7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27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27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DC"/>
    <w:rsid w:val="00063D68"/>
    <w:rsid w:val="000D5ABE"/>
    <w:rsid w:val="00155904"/>
    <w:rsid w:val="00236EF9"/>
    <w:rsid w:val="003351B2"/>
    <w:rsid w:val="00364CE5"/>
    <w:rsid w:val="0036600B"/>
    <w:rsid w:val="00490D01"/>
    <w:rsid w:val="004C72DC"/>
    <w:rsid w:val="005B4953"/>
    <w:rsid w:val="00604AF4"/>
    <w:rsid w:val="008D2303"/>
    <w:rsid w:val="00916B87"/>
    <w:rsid w:val="00962ED4"/>
    <w:rsid w:val="00AC4850"/>
    <w:rsid w:val="00AF5AAD"/>
    <w:rsid w:val="00B128B3"/>
    <w:rsid w:val="00BD4A57"/>
    <w:rsid w:val="00CD7C94"/>
    <w:rsid w:val="00D51C9A"/>
    <w:rsid w:val="00D81C04"/>
    <w:rsid w:val="00DF41D3"/>
    <w:rsid w:val="00E72861"/>
    <w:rsid w:val="00E946F9"/>
    <w:rsid w:val="00EB0116"/>
    <w:rsid w:val="00FB44F2"/>
    <w:rsid w:val="08FE66DB"/>
    <w:rsid w:val="3D6E3E13"/>
    <w:rsid w:val="47ED2FDA"/>
    <w:rsid w:val="5B51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exact"/>
      <w:ind w:firstLine="150" w:firstLineChars="15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5">
    <w:name w:val="FollowedHyperlink"/>
    <w:basedOn w:val="4"/>
    <w:unhideWhenUsed/>
    <w:uiPriority w:val="99"/>
    <w:rPr>
      <w:color w:val="800080"/>
      <w:u w:val="single"/>
    </w:rPr>
  </w:style>
  <w:style w:type="character" w:styleId="6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sz w:val="18"/>
      <w:szCs w:val="18"/>
    </w:rPr>
  </w:style>
  <w:style w:type="paragraph" w:customStyle="1" w:styleId="10">
    <w:name w:val="font5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1">
    <w:name w:val="font6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1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ind w:firstLine="0" w:firstLineChars="0"/>
      <w:jc w:val="left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1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center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1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16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17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  <w:textAlignment w:val="top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1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19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20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21">
    <w:name w:val="xl77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center"/>
    </w:pPr>
    <w:rPr>
      <w:rFonts w:ascii="楷体_GB2312" w:hAnsi="宋体" w:eastAsia="楷体_GB2312" w:cs="宋体"/>
      <w:kern w:val="0"/>
      <w:sz w:val="28"/>
      <w:szCs w:val="28"/>
    </w:rPr>
  </w:style>
  <w:style w:type="paragraph" w:customStyle="1" w:styleId="23">
    <w:name w:val="et6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楷体_GB2312" w:hAnsi="宋体" w:eastAsia="楷体_GB2312" w:cs="宋体"/>
      <w:color w:val="000000"/>
      <w:kern w:val="0"/>
      <w:sz w:val="22"/>
    </w:rPr>
  </w:style>
  <w:style w:type="paragraph" w:customStyle="1" w:styleId="24">
    <w:name w:val="et7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楷体_GB2312" w:hAnsi="宋体" w:eastAsia="楷体_GB2312" w:cs="宋体"/>
      <w:color w:val="000000"/>
      <w:kern w:val="0"/>
      <w:sz w:val="22"/>
    </w:rPr>
  </w:style>
  <w:style w:type="paragraph" w:customStyle="1" w:styleId="25">
    <w:name w:val="et9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楷体_GB2312" w:hAnsi="宋体" w:eastAsia="楷体_GB2312" w:cs="宋体"/>
      <w:color w:val="000000"/>
      <w:kern w:val="0"/>
      <w:sz w:val="22"/>
    </w:rPr>
  </w:style>
  <w:style w:type="paragraph" w:customStyle="1" w:styleId="26">
    <w:name w:val="et10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楷体_GB2312" w:hAnsi="宋体" w:eastAsia="楷体_GB2312" w:cs="宋体"/>
      <w:color w:val="000000"/>
      <w:kern w:val="0"/>
      <w:sz w:val="22"/>
    </w:rPr>
  </w:style>
  <w:style w:type="paragraph" w:customStyle="1" w:styleId="27">
    <w:name w:val="et12"/>
    <w:basedOn w:val="1"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bottom"/>
    </w:pPr>
    <w:rPr>
      <w:rFonts w:ascii="楷体_GB2312" w:hAnsi="宋体" w:eastAsia="楷体_GB2312" w:cs="宋体"/>
      <w:color w:val="000000"/>
      <w:kern w:val="0"/>
      <w:sz w:val="22"/>
    </w:rPr>
  </w:style>
  <w:style w:type="paragraph" w:customStyle="1" w:styleId="28">
    <w:name w:val="et13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楷体_GB2312" w:hAnsi="宋体" w:eastAsia="楷体_GB2312" w:cs="宋体"/>
      <w:color w:val="000000"/>
      <w:kern w:val="0"/>
      <w:sz w:val="24"/>
      <w:szCs w:val="24"/>
    </w:rPr>
  </w:style>
  <w:style w:type="paragraph" w:customStyle="1" w:styleId="29">
    <w:name w:val="et14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楷体_GB2312" w:hAnsi="宋体" w:eastAsia="楷体_GB2312" w:cs="宋体"/>
      <w:color w:val="000000"/>
      <w:kern w:val="0"/>
      <w:sz w:val="24"/>
      <w:szCs w:val="24"/>
    </w:rPr>
  </w:style>
  <w:style w:type="paragraph" w:customStyle="1" w:styleId="30">
    <w:name w:val="et16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楷体_GB2312" w:hAnsi="宋体" w:eastAsia="楷体_GB2312" w:cs="宋体"/>
      <w:color w:val="000000"/>
      <w:kern w:val="0"/>
      <w:sz w:val="22"/>
    </w:rPr>
  </w:style>
  <w:style w:type="paragraph" w:customStyle="1" w:styleId="31">
    <w:name w:val="et19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楷体_GB2312" w:hAnsi="宋体" w:eastAsia="楷体_GB2312" w:cs="宋体"/>
      <w:color w:val="0000FF"/>
      <w:kern w:val="0"/>
      <w:sz w:val="22"/>
      <w:u w:val="single"/>
    </w:rPr>
  </w:style>
  <w:style w:type="paragraph" w:customStyle="1" w:styleId="32">
    <w:name w:val="et20"/>
    <w:basedOn w:val="1"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楷体_GB2312" w:hAnsi="宋体" w:eastAsia="楷体_GB2312" w:cs="宋体"/>
      <w:color w:val="000000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884</Words>
  <Characters>5040</Characters>
  <Lines>42</Lines>
  <Paragraphs>11</Paragraphs>
  <ScaleCrop>false</ScaleCrop>
  <LinksUpToDate>false</LinksUpToDate>
  <CharactersWithSpaces>5913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2017-09-01T00:56:00Z</dcterms:created>
  <dc:creator>Lenovo User</dc:creator>
  <cp:lastModifiedBy>王雪颖</cp:lastModifiedBy>
  <dcterms:modified xsi:type="dcterms:W3CDTF">2017-09-13T04:01:23Z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